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5" w:rsidRPr="000B0DB1" w:rsidRDefault="006D2785" w:rsidP="006D2785">
      <w:pPr>
        <w:pStyle w:val="NormaleWeb"/>
        <w:rPr>
          <w:iCs/>
        </w:rPr>
      </w:pPr>
      <w:r w:rsidRPr="000B0DB1">
        <w:rPr>
          <w:b/>
          <w:i/>
          <w:iCs/>
        </w:rPr>
        <w:t>1. ERRORI FONOLOGICI</w:t>
      </w:r>
      <w:r w:rsidRPr="000B0DB1">
        <w:rPr>
          <w:i/>
          <w:iCs/>
        </w:rPr>
        <w:t xml:space="preserve">: </w:t>
      </w:r>
      <w:r w:rsidRPr="000B0DB1">
        <w:rPr>
          <w:iCs/>
        </w:rPr>
        <w:t>Sono gli errori in cui non è rispettato il rapporto tra fonemi e grafemi</w:t>
      </w:r>
      <w:r w:rsidRPr="000B0DB1">
        <w:rPr>
          <w:iCs/>
        </w:rPr>
        <w:br/>
        <w:t xml:space="preserve">– </w:t>
      </w:r>
      <w:r w:rsidRPr="000B0DB1">
        <w:rPr>
          <w:i/>
          <w:iCs/>
        </w:rPr>
        <w:t>Scambio di lettere (grafemi)</w:t>
      </w:r>
      <w:r w:rsidRPr="000B0DB1">
        <w:rPr>
          <w:iCs/>
        </w:rPr>
        <w:br/>
        <w:t xml:space="preserve">Esempio: brina per prima, </w:t>
      </w:r>
      <w:proofErr w:type="spellStart"/>
      <w:r w:rsidRPr="000B0DB1">
        <w:rPr>
          <w:iCs/>
        </w:rPr>
        <w:t>folpe</w:t>
      </w:r>
      <w:proofErr w:type="spellEnd"/>
      <w:r w:rsidRPr="000B0DB1">
        <w:rPr>
          <w:iCs/>
        </w:rPr>
        <w:t xml:space="preserve"> per volpe</w:t>
      </w:r>
    </w:p>
    <w:p w:rsidR="006D2785" w:rsidRPr="000B0DB1" w:rsidRDefault="006D2785" w:rsidP="006D2785">
      <w:pPr>
        <w:pStyle w:val="NormaleWeb"/>
        <w:rPr>
          <w:iCs/>
        </w:rPr>
      </w:pPr>
      <w:r w:rsidRPr="000B0DB1">
        <w:rPr>
          <w:i/>
          <w:iCs/>
        </w:rPr>
        <w:t>– Omissione e aggiunta di lettere e di sillabe</w:t>
      </w:r>
      <w:r w:rsidRPr="000B0DB1">
        <w:rPr>
          <w:iCs/>
        </w:rPr>
        <w:br/>
        <w:t xml:space="preserve">Esempio: </w:t>
      </w:r>
      <w:proofErr w:type="spellStart"/>
      <w:r w:rsidRPr="000B0DB1">
        <w:rPr>
          <w:iCs/>
        </w:rPr>
        <w:t>taolo</w:t>
      </w:r>
      <w:proofErr w:type="spellEnd"/>
      <w:r w:rsidRPr="000B0DB1">
        <w:rPr>
          <w:iCs/>
        </w:rPr>
        <w:t xml:space="preserve"> per tavolo, </w:t>
      </w:r>
      <w:proofErr w:type="spellStart"/>
      <w:r w:rsidRPr="000B0DB1">
        <w:rPr>
          <w:iCs/>
        </w:rPr>
        <w:t>tavolovo</w:t>
      </w:r>
      <w:proofErr w:type="spellEnd"/>
      <w:r w:rsidRPr="000B0DB1">
        <w:rPr>
          <w:iCs/>
        </w:rPr>
        <w:t xml:space="preserve"> per tavolo</w:t>
      </w:r>
    </w:p>
    <w:p w:rsidR="006D2785" w:rsidRPr="000B0DB1" w:rsidRDefault="006D2785" w:rsidP="006D2785">
      <w:pPr>
        <w:pStyle w:val="NormaleWeb"/>
        <w:rPr>
          <w:iCs/>
        </w:rPr>
      </w:pPr>
      <w:r w:rsidRPr="000B0DB1">
        <w:rPr>
          <w:iCs/>
        </w:rPr>
        <w:t xml:space="preserve">– </w:t>
      </w:r>
      <w:r w:rsidRPr="000B0DB1">
        <w:rPr>
          <w:i/>
          <w:iCs/>
        </w:rPr>
        <w:t>Inversioni</w:t>
      </w:r>
      <w:r w:rsidRPr="000B0DB1">
        <w:rPr>
          <w:i/>
          <w:iCs/>
        </w:rPr>
        <w:br/>
      </w:r>
      <w:r w:rsidRPr="000B0DB1">
        <w:rPr>
          <w:iCs/>
        </w:rPr>
        <w:t xml:space="preserve">Esempio: li per il, </w:t>
      </w:r>
      <w:proofErr w:type="spellStart"/>
      <w:r w:rsidRPr="000B0DB1">
        <w:rPr>
          <w:iCs/>
        </w:rPr>
        <w:t>bamlabo</w:t>
      </w:r>
      <w:proofErr w:type="spellEnd"/>
      <w:r w:rsidRPr="000B0DB1">
        <w:rPr>
          <w:iCs/>
        </w:rPr>
        <w:t xml:space="preserve"> per bambola</w:t>
      </w:r>
    </w:p>
    <w:p w:rsidR="006D2785" w:rsidRPr="000B0DB1" w:rsidRDefault="006D2785" w:rsidP="006D2785">
      <w:pPr>
        <w:pStyle w:val="NormaleWeb"/>
        <w:rPr>
          <w:iCs/>
        </w:rPr>
      </w:pPr>
      <w:r w:rsidRPr="000B0DB1">
        <w:rPr>
          <w:iCs/>
        </w:rPr>
        <w:t>– Grafema inesatto</w:t>
      </w:r>
      <w:r w:rsidRPr="000B0DB1">
        <w:rPr>
          <w:iCs/>
        </w:rPr>
        <w:br/>
        <w:t>Esempio: pese per pesce, agi per aghi</w:t>
      </w:r>
    </w:p>
    <w:p w:rsidR="006D2785" w:rsidRPr="000B0DB1" w:rsidRDefault="006D2785" w:rsidP="006D2785">
      <w:pPr>
        <w:pStyle w:val="NormaleWeb"/>
        <w:rPr>
          <w:i/>
          <w:iCs/>
        </w:rPr>
      </w:pPr>
      <w:r w:rsidRPr="000B0DB1">
        <w:rPr>
          <w:b/>
          <w:i/>
          <w:iCs/>
        </w:rPr>
        <w:t>2.ERRORI NON FONOLOGICI</w:t>
      </w:r>
      <w:r w:rsidRPr="000B0DB1">
        <w:rPr>
          <w:i/>
          <w:iCs/>
        </w:rPr>
        <w:t xml:space="preserve">: </w:t>
      </w:r>
      <w:r w:rsidRPr="000B0DB1">
        <w:rPr>
          <w:iCs/>
        </w:rPr>
        <w:t>Sono gli errori nella rappresentazione ortografica (visiva) delle parole senza commettere errori nel rapporto tra fonemi e grafemi (errori fonologici</w:t>
      </w:r>
      <w:r w:rsidRPr="000B0DB1">
        <w:rPr>
          <w:i/>
          <w:iCs/>
        </w:rPr>
        <w:t>)</w:t>
      </w:r>
    </w:p>
    <w:p w:rsidR="006D2785" w:rsidRPr="000B0DB1" w:rsidRDefault="006D2785" w:rsidP="006D2785">
      <w:pPr>
        <w:pStyle w:val="NormaleWeb"/>
        <w:rPr>
          <w:i/>
          <w:iCs/>
        </w:rPr>
      </w:pPr>
      <w:r w:rsidRPr="000B0DB1">
        <w:rPr>
          <w:i/>
          <w:iCs/>
        </w:rPr>
        <w:t>– Separazioni illegali</w:t>
      </w:r>
      <w:r w:rsidRPr="000B0DB1">
        <w:rPr>
          <w:i/>
          <w:iCs/>
        </w:rPr>
        <w:br/>
        <w:t xml:space="preserve">Esempio: par lo per parlo, in </w:t>
      </w:r>
      <w:proofErr w:type="spellStart"/>
      <w:r w:rsidRPr="000B0DB1">
        <w:rPr>
          <w:i/>
          <w:iCs/>
        </w:rPr>
        <w:t>sieme</w:t>
      </w:r>
      <w:proofErr w:type="spellEnd"/>
      <w:r w:rsidRPr="000B0DB1">
        <w:rPr>
          <w:i/>
          <w:iCs/>
        </w:rPr>
        <w:t xml:space="preserve"> per insieme, l’</w:t>
      </w:r>
      <w:proofErr w:type="spellStart"/>
      <w:r w:rsidRPr="000B0DB1">
        <w:rPr>
          <w:i/>
          <w:iCs/>
        </w:rPr>
        <w:t>avato</w:t>
      </w:r>
      <w:proofErr w:type="spellEnd"/>
      <w:r w:rsidRPr="000B0DB1">
        <w:rPr>
          <w:i/>
          <w:iCs/>
        </w:rPr>
        <w:t xml:space="preserve"> per lavato</w:t>
      </w:r>
    </w:p>
    <w:p w:rsidR="006D2785" w:rsidRPr="000B0DB1" w:rsidRDefault="006D2785" w:rsidP="006D2785">
      <w:pPr>
        <w:pStyle w:val="NormaleWeb"/>
        <w:rPr>
          <w:i/>
          <w:iCs/>
        </w:rPr>
      </w:pPr>
      <w:r w:rsidRPr="000B0DB1">
        <w:rPr>
          <w:i/>
          <w:iCs/>
        </w:rPr>
        <w:t>– Fusioni illegali</w:t>
      </w:r>
      <w:r w:rsidRPr="000B0DB1">
        <w:rPr>
          <w:i/>
          <w:iCs/>
        </w:rPr>
        <w:br/>
        <w:t xml:space="preserve">Esempio: </w:t>
      </w:r>
      <w:proofErr w:type="spellStart"/>
      <w:r w:rsidRPr="000B0DB1">
        <w:rPr>
          <w:i/>
          <w:iCs/>
        </w:rPr>
        <w:t>nonevero</w:t>
      </w:r>
      <w:proofErr w:type="spellEnd"/>
      <w:r w:rsidRPr="000B0DB1">
        <w:rPr>
          <w:i/>
          <w:iCs/>
        </w:rPr>
        <w:t xml:space="preserve"> per non è vero, </w:t>
      </w:r>
      <w:proofErr w:type="spellStart"/>
      <w:r w:rsidRPr="000B0DB1">
        <w:rPr>
          <w:i/>
          <w:iCs/>
        </w:rPr>
        <w:t>lacqua</w:t>
      </w:r>
      <w:proofErr w:type="spellEnd"/>
      <w:r w:rsidRPr="000B0DB1">
        <w:rPr>
          <w:i/>
          <w:iCs/>
        </w:rPr>
        <w:t xml:space="preserve"> per l’acqua, </w:t>
      </w:r>
      <w:proofErr w:type="spellStart"/>
      <w:r w:rsidRPr="000B0DB1">
        <w:rPr>
          <w:i/>
          <w:iCs/>
        </w:rPr>
        <w:t>ilcane</w:t>
      </w:r>
      <w:proofErr w:type="spellEnd"/>
      <w:r w:rsidRPr="000B0DB1">
        <w:rPr>
          <w:i/>
          <w:iCs/>
        </w:rPr>
        <w:t xml:space="preserve"> per il cane</w:t>
      </w:r>
    </w:p>
    <w:p w:rsidR="006D2785" w:rsidRPr="000B0DB1" w:rsidRDefault="006D2785" w:rsidP="006D2785">
      <w:pPr>
        <w:pStyle w:val="NormaleWeb"/>
        <w:rPr>
          <w:i/>
          <w:iCs/>
        </w:rPr>
      </w:pPr>
      <w:r w:rsidRPr="000B0DB1">
        <w:rPr>
          <w:i/>
          <w:iCs/>
        </w:rPr>
        <w:t>– Scambio grafema omofono</w:t>
      </w:r>
      <w:r w:rsidRPr="000B0DB1">
        <w:rPr>
          <w:i/>
          <w:iCs/>
        </w:rPr>
        <w:br/>
        <w:t xml:space="preserve">Esempio: </w:t>
      </w:r>
      <w:proofErr w:type="spellStart"/>
      <w:r w:rsidRPr="000B0DB1">
        <w:rPr>
          <w:i/>
          <w:iCs/>
        </w:rPr>
        <w:t>squola</w:t>
      </w:r>
      <w:proofErr w:type="spellEnd"/>
      <w:r w:rsidRPr="000B0DB1">
        <w:rPr>
          <w:i/>
          <w:iCs/>
        </w:rPr>
        <w:t xml:space="preserve"> per scuola, </w:t>
      </w:r>
      <w:proofErr w:type="spellStart"/>
      <w:r w:rsidRPr="000B0DB1">
        <w:rPr>
          <w:i/>
          <w:iCs/>
        </w:rPr>
        <w:t>qucina</w:t>
      </w:r>
      <w:proofErr w:type="spellEnd"/>
      <w:r w:rsidRPr="000B0DB1">
        <w:rPr>
          <w:i/>
          <w:iCs/>
        </w:rPr>
        <w:t xml:space="preserve"> per cucina</w:t>
      </w:r>
    </w:p>
    <w:p w:rsidR="006D2785" w:rsidRPr="000B0DB1" w:rsidRDefault="006D2785">
      <w:pPr>
        <w:rPr>
          <w:rStyle w:val="st1"/>
          <w:rFonts w:ascii="Times New Roman" w:hAnsi="Times New Roman" w:cs="Times New Roman"/>
          <w:color w:val="545454"/>
          <w:sz w:val="24"/>
          <w:szCs w:val="24"/>
        </w:rPr>
      </w:pPr>
      <w:r w:rsidRPr="000B0DB1">
        <w:rPr>
          <w:rStyle w:val="Enfasicorsivo"/>
          <w:rFonts w:ascii="Times New Roman" w:hAnsi="Times New Roman" w:cs="Times New Roman"/>
          <w:i/>
          <w:color w:val="545454"/>
          <w:sz w:val="24"/>
          <w:szCs w:val="24"/>
        </w:rPr>
        <w:t>3.ERRORI FONETICI</w:t>
      </w:r>
      <w:r w:rsidRPr="000B0DB1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: errori legati ad aspetti quali l'intensità e la tenuta dei suoni. </w:t>
      </w:r>
    </w:p>
    <w:p w:rsidR="00644332" w:rsidRPr="000B0DB1" w:rsidRDefault="006D2785">
      <w:pPr>
        <w:rPr>
          <w:rStyle w:val="st1"/>
          <w:rFonts w:ascii="Times New Roman" w:hAnsi="Times New Roman" w:cs="Times New Roman"/>
          <w:i/>
          <w:color w:val="545454"/>
          <w:sz w:val="24"/>
          <w:szCs w:val="24"/>
        </w:rPr>
      </w:pPr>
      <w:r w:rsidRPr="000B0DB1">
        <w:rPr>
          <w:rStyle w:val="st1"/>
          <w:rFonts w:ascii="Times New Roman" w:hAnsi="Times New Roman" w:cs="Times New Roman"/>
          <w:color w:val="545454"/>
          <w:sz w:val="24"/>
          <w:szCs w:val="24"/>
        </w:rPr>
        <w:t>-</w:t>
      </w:r>
      <w:r w:rsidRPr="000B0DB1">
        <w:rPr>
          <w:rStyle w:val="st1"/>
          <w:rFonts w:ascii="Times New Roman" w:hAnsi="Times New Roman" w:cs="Times New Roman"/>
          <w:i/>
          <w:color w:val="545454"/>
          <w:sz w:val="24"/>
          <w:szCs w:val="24"/>
        </w:rPr>
        <w:t>omissione/aggiunta di doppie</w:t>
      </w:r>
    </w:p>
    <w:p w:rsidR="006D2785" w:rsidRPr="000B0DB1" w:rsidRDefault="006D2785">
      <w:pPr>
        <w:rPr>
          <w:rStyle w:val="st1"/>
          <w:rFonts w:ascii="Times New Roman" w:hAnsi="Times New Roman" w:cs="Times New Roman"/>
          <w:i/>
          <w:color w:val="545454"/>
          <w:sz w:val="24"/>
          <w:szCs w:val="24"/>
        </w:rPr>
      </w:pPr>
      <w:r w:rsidRPr="000B0DB1">
        <w:rPr>
          <w:rStyle w:val="st1"/>
          <w:rFonts w:ascii="Times New Roman" w:hAnsi="Times New Roman" w:cs="Times New Roman"/>
          <w:i/>
          <w:color w:val="545454"/>
          <w:sz w:val="24"/>
          <w:szCs w:val="24"/>
        </w:rPr>
        <w:t>-uso improprio degli accenti</w:t>
      </w:r>
    </w:p>
    <w:p w:rsidR="007A4234" w:rsidRPr="000B0DB1" w:rsidRDefault="007A4234" w:rsidP="007A4234">
      <w:pPr>
        <w:pStyle w:val="NormaleWeb"/>
        <w:shd w:val="clear" w:color="auto" w:fill="FFFFFF"/>
        <w:spacing w:line="270" w:lineRule="atLeast"/>
        <w:rPr>
          <w:iCs/>
        </w:rPr>
      </w:pPr>
      <w:r w:rsidRPr="000B0DB1">
        <w:rPr>
          <w:color w:val="464646"/>
        </w:rPr>
        <w:t>4.</w:t>
      </w:r>
      <w:r w:rsidRPr="000B0DB1">
        <w:rPr>
          <w:b/>
          <w:i/>
          <w:iCs/>
        </w:rPr>
        <w:t>STRUTTURA MORFOSINTATTICA</w:t>
      </w:r>
      <w:r w:rsidRPr="000B0DB1">
        <w:rPr>
          <w:iCs/>
        </w:rPr>
        <w:t>: parte della linguistica che raggruppa la morfologia e la sintassi, soprattutto nell'analisi delle relazioni intercorrenti tra loro; studia in particolare i fenomeni di accordo (per esempio tra nome e aggettivo, tra soggetto e verbo ecc.)</w:t>
      </w:r>
    </w:p>
    <w:p w:rsidR="006D2785" w:rsidRPr="000B0DB1" w:rsidRDefault="006D2785">
      <w:pPr>
        <w:rPr>
          <w:rStyle w:val="st1"/>
          <w:rFonts w:ascii="Times New Roman" w:hAnsi="Times New Roman" w:cs="Times New Roman"/>
          <w:i/>
          <w:color w:val="545454"/>
          <w:sz w:val="24"/>
          <w:szCs w:val="24"/>
        </w:rPr>
      </w:pPr>
    </w:p>
    <w:p w:rsidR="002147D9" w:rsidRPr="000B0DB1" w:rsidRDefault="00FA08C0" w:rsidP="00FA08C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0DB1">
        <w:rPr>
          <w:rFonts w:ascii="Times New Roman" w:hAnsi="Times New Roman" w:cs="Times New Roman"/>
          <w:i/>
          <w:sz w:val="24"/>
          <w:szCs w:val="24"/>
        </w:rPr>
        <w:t>5.</w:t>
      </w:r>
      <w:r w:rsidRPr="000B0DB1">
        <w:rPr>
          <w:rFonts w:ascii="Times New Roman" w:hAnsi="Times New Roman" w:cs="Times New Roman"/>
          <w:b/>
          <w:i/>
          <w:sz w:val="24"/>
          <w:szCs w:val="24"/>
        </w:rPr>
        <w:t xml:space="preserve">DIFFICOLTA’ VISUOSPAZIALI: </w:t>
      </w:r>
      <w:r w:rsidR="002147D9" w:rsidRPr="000B0DB1">
        <w:rPr>
          <w:rFonts w:ascii="Times New Roman" w:hAnsi="Times New Roman" w:cs="Times New Roman"/>
          <w:iCs/>
          <w:sz w:val="24"/>
          <w:szCs w:val="24"/>
        </w:rPr>
        <w:t>i</w:t>
      </w:r>
      <w:r w:rsidRPr="000B0DB1">
        <w:rPr>
          <w:rFonts w:ascii="Times New Roman" w:hAnsi="Times New Roman" w:cs="Times New Roman"/>
          <w:iCs/>
          <w:sz w:val="24"/>
          <w:szCs w:val="24"/>
        </w:rPr>
        <w:t xml:space="preserve"> processi di elaborazione delle informazioni visive e spaziali vengono appunto definiti processi </w:t>
      </w:r>
      <w:proofErr w:type="spellStart"/>
      <w:r w:rsidRPr="000B0DB1">
        <w:rPr>
          <w:rFonts w:ascii="Times New Roman" w:hAnsi="Times New Roman" w:cs="Times New Roman"/>
          <w:iCs/>
          <w:sz w:val="24"/>
          <w:szCs w:val="24"/>
        </w:rPr>
        <w:t>visuo-spaziali</w:t>
      </w:r>
      <w:proofErr w:type="spellEnd"/>
      <w:r w:rsidRPr="000B0DB1">
        <w:rPr>
          <w:rFonts w:ascii="Times New Roman" w:hAnsi="Times New Roman" w:cs="Times New Roman"/>
          <w:iCs/>
          <w:sz w:val="24"/>
          <w:szCs w:val="24"/>
        </w:rPr>
        <w:t xml:space="preserve"> e implicano tanto processi di percezione visiva e spaziale pura e semplice, quanto di organizzazione, manipolazione e integrazione di tali componenti in un tutt’uno strutturato che consente poi, di accedere a livelli di controllo delle informazioni via via sempre più complesse. I disturbi </w:t>
      </w:r>
      <w:proofErr w:type="spellStart"/>
      <w:r w:rsidRPr="000B0DB1">
        <w:rPr>
          <w:rFonts w:ascii="Times New Roman" w:hAnsi="Times New Roman" w:cs="Times New Roman"/>
          <w:iCs/>
          <w:sz w:val="24"/>
          <w:szCs w:val="24"/>
        </w:rPr>
        <w:t>visuo-spaziali</w:t>
      </w:r>
      <w:proofErr w:type="spellEnd"/>
      <w:r w:rsidRPr="000B0DB1">
        <w:rPr>
          <w:rFonts w:ascii="Times New Roman" w:hAnsi="Times New Roman" w:cs="Times New Roman"/>
          <w:iCs/>
          <w:sz w:val="24"/>
          <w:szCs w:val="24"/>
        </w:rPr>
        <w:t xml:space="preserve"> sono trasversali a numerose abilità, specifiche e generali, quali sopratt</w:t>
      </w:r>
      <w:r w:rsidR="002147D9" w:rsidRPr="000B0DB1">
        <w:rPr>
          <w:rFonts w:ascii="Times New Roman" w:hAnsi="Times New Roman" w:cs="Times New Roman"/>
          <w:iCs/>
          <w:sz w:val="24"/>
          <w:szCs w:val="24"/>
        </w:rPr>
        <w:t xml:space="preserve">utto la matematica e il disegno </w:t>
      </w:r>
      <w:r w:rsidRPr="000B0DB1">
        <w:rPr>
          <w:rFonts w:ascii="Times New Roman" w:hAnsi="Times New Roman" w:cs="Times New Roman"/>
          <w:iCs/>
          <w:sz w:val="24"/>
          <w:szCs w:val="24"/>
        </w:rPr>
        <w:t xml:space="preserve">ma </w:t>
      </w:r>
      <w:r w:rsidR="002147D9" w:rsidRPr="000B0DB1">
        <w:rPr>
          <w:rFonts w:ascii="Times New Roman" w:hAnsi="Times New Roman" w:cs="Times New Roman"/>
          <w:iCs/>
          <w:sz w:val="24"/>
          <w:szCs w:val="24"/>
        </w:rPr>
        <w:t xml:space="preserve">riguardano </w:t>
      </w:r>
      <w:r w:rsidRPr="000B0DB1">
        <w:rPr>
          <w:rFonts w:ascii="Times New Roman" w:hAnsi="Times New Roman" w:cs="Times New Roman"/>
          <w:iCs/>
          <w:sz w:val="24"/>
          <w:szCs w:val="24"/>
        </w:rPr>
        <w:t xml:space="preserve">anche la pianificazione e l’organizzazione percettiva degli stimoli, necessarie per l’esecuzione di compiti più complessi quali il </w:t>
      </w:r>
      <w:proofErr w:type="spellStart"/>
      <w:r w:rsidRPr="000B0DB1">
        <w:rPr>
          <w:rFonts w:ascii="Times New Roman" w:hAnsi="Times New Roman" w:cs="Times New Roman"/>
          <w:iCs/>
          <w:sz w:val="24"/>
          <w:szCs w:val="24"/>
        </w:rPr>
        <w:t>problem-solving</w:t>
      </w:r>
      <w:proofErr w:type="spellEnd"/>
      <w:r w:rsidRPr="000B0DB1">
        <w:rPr>
          <w:rFonts w:ascii="Times New Roman" w:hAnsi="Times New Roman" w:cs="Times New Roman"/>
          <w:iCs/>
          <w:sz w:val="24"/>
          <w:szCs w:val="24"/>
        </w:rPr>
        <w:t>, la scrittura spontanea e la comprensione</w:t>
      </w:r>
      <w:r w:rsidR="002147D9" w:rsidRPr="000B0DB1">
        <w:rPr>
          <w:rFonts w:ascii="Times New Roman" w:hAnsi="Times New Roman" w:cs="Times New Roman"/>
          <w:iCs/>
          <w:sz w:val="24"/>
          <w:szCs w:val="24"/>
        </w:rPr>
        <w:t>. Possiamo trovare:</w:t>
      </w:r>
    </w:p>
    <w:p w:rsidR="002147D9" w:rsidRPr="000B0DB1" w:rsidRDefault="002147D9" w:rsidP="00FA08C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0DB1">
        <w:rPr>
          <w:rFonts w:ascii="Times New Roman" w:hAnsi="Times New Roman" w:cs="Times New Roman"/>
          <w:iCs/>
          <w:sz w:val="24"/>
          <w:szCs w:val="24"/>
        </w:rPr>
        <w:t xml:space="preserve">-Difficoltà nel riconoscimento dei segni delle operazioni </w:t>
      </w:r>
    </w:p>
    <w:p w:rsidR="000B0DB1" w:rsidRDefault="002147D9" w:rsidP="00FA08C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0DB1">
        <w:rPr>
          <w:rFonts w:ascii="Times New Roman" w:hAnsi="Times New Roman" w:cs="Times New Roman"/>
          <w:iCs/>
          <w:sz w:val="24"/>
          <w:szCs w:val="24"/>
        </w:rPr>
        <w:t>- Difficoltà nell’incolonnamento dei numeri</w:t>
      </w:r>
    </w:p>
    <w:p w:rsidR="002147D9" w:rsidRPr="000B0DB1" w:rsidRDefault="002147D9" w:rsidP="00FA08C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0DB1">
        <w:rPr>
          <w:rFonts w:ascii="Times New Roman" w:hAnsi="Times New Roman" w:cs="Times New Roman"/>
          <w:iCs/>
          <w:sz w:val="24"/>
          <w:szCs w:val="24"/>
        </w:rPr>
        <w:t xml:space="preserve"> - Difficoltà nel seguire la direzione procedurale </w:t>
      </w:r>
    </w:p>
    <w:p w:rsidR="002147D9" w:rsidRPr="000B0DB1" w:rsidRDefault="002147D9" w:rsidP="00FA08C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47D9" w:rsidRPr="000B0DB1" w:rsidRDefault="002147D9" w:rsidP="00FA08C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47D9" w:rsidRPr="000B0DB1" w:rsidRDefault="002147D9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0B0DB1">
        <w:rPr>
          <w:rFonts w:ascii="Times New Roman" w:hAnsi="Times New Roman" w:cs="Times New Roman"/>
          <w:i/>
          <w:sz w:val="24"/>
          <w:szCs w:val="24"/>
        </w:rPr>
        <w:t>6.</w:t>
      </w:r>
      <w:r w:rsidRPr="000B0DB1">
        <w:rPr>
          <w:rFonts w:ascii="Times New Roman" w:hAnsi="Times New Roman" w:cs="Times New Roman"/>
          <w:b/>
          <w:i/>
          <w:sz w:val="24"/>
          <w:szCs w:val="24"/>
        </w:rPr>
        <w:t>RECUPERO DEI FATTI NUMERICI</w:t>
      </w:r>
      <w:r w:rsidRPr="000B0D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Tali processi comprendono diverse abilità: comprensione di simboli, ordinamenti e confronti </w:t>
      </w:r>
      <w:r w:rsidRPr="000B0DB1">
        <w:rPr>
          <w:rStyle w:val="tgc"/>
          <w:rFonts w:ascii="Times New Roman" w:hAnsi="Times New Roman" w:cs="Times New Roman"/>
          <w:b/>
          <w:bCs/>
          <w:color w:val="222222"/>
          <w:sz w:val="24"/>
          <w:szCs w:val="24"/>
        </w:rPr>
        <w:t>numerici</w:t>
      </w: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, riconoscimento del valore posizionale </w:t>
      </w:r>
      <w:r w:rsidRPr="000B0DB1">
        <w:rPr>
          <w:rStyle w:val="tgc"/>
          <w:rFonts w:ascii="Times New Roman" w:hAnsi="Times New Roman" w:cs="Times New Roman"/>
          <w:b/>
          <w:bCs/>
          <w:color w:val="222222"/>
          <w:sz w:val="24"/>
          <w:szCs w:val="24"/>
        </w:rPr>
        <w:t>dei numeri</w:t>
      </w: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, numerazioni, combinazioni e </w:t>
      </w:r>
      <w:r w:rsidRPr="000B0DB1">
        <w:rPr>
          <w:rStyle w:val="tgc"/>
          <w:rFonts w:ascii="Times New Roman" w:hAnsi="Times New Roman" w:cs="Times New Roman"/>
          <w:b/>
          <w:bCs/>
          <w:color w:val="222222"/>
          <w:sz w:val="24"/>
          <w:szCs w:val="24"/>
        </w:rPr>
        <w:t>fatti numerici</w:t>
      </w: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, incolonnamenti, procedure del calcolo scritto, strategie di calcolo mentale.</w:t>
      </w:r>
    </w:p>
    <w:p w:rsidR="002147D9" w:rsidRPr="000B0DB1" w:rsidRDefault="002147D9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- Effetto “confusione”: tra il recupero di fatti aritmetici di addizione e quelli di moltiplicazione.         Es. 3 +3 = 9 </w:t>
      </w:r>
    </w:p>
    <w:p w:rsidR="006C69CA" w:rsidRPr="000B0DB1" w:rsidRDefault="002147D9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- Effetto “inferenza”: la semplice prestazione di due cifre può produrre un’attivazione automatica del</w:t>
      </w:r>
      <w:r w:rsidR="006C69CA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la somma. Es. 2 e 4 → 6 </w:t>
      </w:r>
    </w:p>
    <w:p w:rsidR="002147D9" w:rsidRPr="000B0DB1" w:rsidRDefault="006C69CA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-</w:t>
      </w:r>
      <w:r w:rsidR="002147D9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Effetto di “interferenza”: errori dovuti al lavoro parallelo dei due meccanismi di attivazione indispensabili per il recupero diretto da parte dei due operatori e da parte dell’operazione nel suo complesso. </w:t>
      </w:r>
    </w:p>
    <w:p w:rsidR="002147D9" w:rsidRPr="000B0DB1" w:rsidRDefault="00450B7C" w:rsidP="002147D9">
      <w:pPr>
        <w:jc w:val="both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7. </w:t>
      </w:r>
      <w:r w:rsidRPr="000B0DB1">
        <w:rPr>
          <w:rStyle w:val="tgc"/>
          <w:rFonts w:ascii="Times New Roman" w:hAnsi="Times New Roman" w:cs="Times New Roman"/>
          <w:b/>
          <w:i/>
          <w:color w:val="222222"/>
          <w:sz w:val="24"/>
          <w:szCs w:val="24"/>
        </w:rPr>
        <w:t>ERRORI DI PROCESSAMENTO NUMERICO</w:t>
      </w: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: sono caratterizzati dall’incapacità di lettura e di scrittura del numero sia nel codice arabico che negli altri codici con errori di </w:t>
      </w:r>
      <w:proofErr w:type="spellStart"/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tipèo</w:t>
      </w:r>
      <w:proofErr w:type="spellEnd"/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lessicale (legge 89 come 82; scrive sotto dettatura 21 invece di 25) e/o sintattico (</w:t>
      </w:r>
      <w:r w:rsidR="00AA7975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legge 58 invece di 85)</w:t>
      </w:r>
    </w:p>
    <w:p w:rsidR="000B0DB1" w:rsidRDefault="002147D9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0B0DB1">
        <w:rPr>
          <w:rStyle w:val="tgc"/>
          <w:rFonts w:ascii="Times New Roman" w:hAnsi="Times New Roman" w:cs="Times New Roman"/>
          <w:b/>
          <w:i/>
          <w:color w:val="222222"/>
          <w:sz w:val="24"/>
          <w:szCs w:val="24"/>
        </w:rPr>
        <w:t>ERRORI NELL’APPLICAZIONE DELLE PROCEDURE</w:t>
      </w:r>
      <w:r w:rsid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:</w:t>
      </w:r>
    </w:p>
    <w:p w:rsidR="000B0DB1" w:rsidRDefault="000B0DB1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-</w:t>
      </w:r>
      <w:r w:rsidR="002147D9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Difficoltà nella scelta delle prime cose da fare per affrontare una delle 4 operazioni (incolonnamento o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meno, posizione dei numeri…) </w:t>
      </w:r>
    </w:p>
    <w:p w:rsidR="000B0DB1" w:rsidRDefault="000B0DB1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-</w:t>
      </w:r>
      <w:r w:rsidR="002147D9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Difficoltà nella condotta da seguire per la specifica operazione e il suo manten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imento fino alla risoluzione  </w:t>
      </w:r>
    </w:p>
    <w:p w:rsidR="000B0DB1" w:rsidRDefault="000B0DB1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-</w:t>
      </w:r>
      <w:r w:rsidR="002147D9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Difficoltà nell’applicazione delle regole di prestito e riporto • </w:t>
      </w:r>
    </w:p>
    <w:p w:rsidR="000B0DB1" w:rsidRDefault="000B0DB1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-</w:t>
      </w:r>
      <w:r w:rsidR="002147D9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Difficoltà nel passaggio a una nuova operazione → perseverazio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ne nel ragionamento precedente </w:t>
      </w:r>
    </w:p>
    <w:p w:rsidR="002147D9" w:rsidRPr="000B0DB1" w:rsidRDefault="000B0DB1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-</w:t>
      </w:r>
      <w:r w:rsidR="002147D9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Difficoltà nella progettazione e nella verifica </w:t>
      </w:r>
    </w:p>
    <w:p w:rsidR="000B0DB1" w:rsidRPr="000B0DB1" w:rsidRDefault="000B0DB1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2147D9" w:rsidRPr="000B0DB1" w:rsidRDefault="000B0DB1" w:rsidP="002147D9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bookmarkStart w:id="0" w:name="_Hlk495032936"/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8.</w:t>
      </w:r>
      <w:r w:rsidRPr="000B0DB1">
        <w:rPr>
          <w:rStyle w:val="tgc"/>
          <w:rFonts w:ascii="Times New Roman" w:hAnsi="Times New Roman" w:cs="Times New Roman"/>
          <w:b/>
          <w:i/>
          <w:color w:val="222222"/>
          <w:sz w:val="24"/>
          <w:szCs w:val="24"/>
        </w:rPr>
        <w:t>ATTENZIONE VISUO-SPAZIALE</w:t>
      </w:r>
      <w:r w:rsidR="006C69CA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l</w:t>
      </w:r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a </w:t>
      </w:r>
      <w:hyperlink r:id="rId5" w:history="1">
        <w:proofErr w:type="spellStart"/>
        <w:r w:rsidR="006C69CA" w:rsidRPr="000B0DB1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lang/>
          </w:rPr>
          <w:t>Dislessia</w:t>
        </w:r>
      </w:hyperlink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puòessereassociataad</w:t>
      </w:r>
      <w:proofErr w:type="spellEnd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un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disturbovisuospaziale</w:t>
      </w:r>
      <w:proofErr w:type="spellEnd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checomporta</w:t>
      </w:r>
      <w:r w:rsidR="006C69CA" w:rsidRPr="000B0DB1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lang/>
        </w:rPr>
        <w:t>difficoltàulteriorinelladecodifica</w:t>
      </w:r>
      <w:proofErr w:type="spellEnd"/>
      <w:r w:rsidR="006C69CA" w:rsidRPr="000B0DB1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lang/>
        </w:rPr>
        <w:t xml:space="preserve"> </w:t>
      </w:r>
      <w:proofErr w:type="spellStart"/>
      <w:r w:rsidR="006C69CA" w:rsidRPr="000B0DB1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lang/>
        </w:rPr>
        <w:t>di</w:t>
      </w:r>
      <w:proofErr w:type="spellEnd"/>
      <w:r w:rsidR="006C69CA" w:rsidRPr="000B0DB1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lang/>
        </w:rPr>
        <w:t xml:space="preserve"> </w:t>
      </w:r>
      <w:proofErr w:type="spellStart"/>
      <w:r w:rsidR="006C69CA" w:rsidRPr="000B0DB1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lang/>
        </w:rPr>
        <w:t>immaginidisegnate</w:t>
      </w:r>
      <w:proofErr w:type="spellEnd"/>
      <w:r w:rsidR="006C69CA" w:rsidRPr="000B0DB1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,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grafici</w:t>
      </w:r>
      <w:proofErr w:type="spellEnd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schemicon</w:t>
      </w:r>
      <w:proofErr w:type="spellEnd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numeri</w:t>
      </w:r>
      <w:proofErr w:type="spellEnd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organizzazione</w:t>
      </w:r>
      <w:proofErr w:type="spellEnd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del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foglio</w:t>
      </w:r>
      <w:proofErr w:type="spellEnd"/>
      <w:r w:rsidR="006C69CA" w:rsidRPr="000B0DB1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e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padroneggiamentodellospaziosul</w:t>
      </w:r>
      <w:proofErr w:type="spellEnd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banco</w:t>
      </w:r>
      <w:proofErr w:type="spellEnd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e </w:t>
      </w:r>
      <w:proofErr w:type="spellStart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nellaclasse</w:t>
      </w:r>
      <w:proofErr w:type="spellEnd"/>
      <w:r w:rsidR="006C69CA" w:rsidRPr="000B0DB1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6C69CA" w:rsidRPr="000B0DB1" w:rsidRDefault="006C69CA" w:rsidP="002147D9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6C69CA" w:rsidRPr="000B0DB1" w:rsidRDefault="000B0DB1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9.</w:t>
      </w:r>
      <w:r w:rsidRPr="000B0DB1">
        <w:rPr>
          <w:rStyle w:val="tgc"/>
          <w:rFonts w:ascii="Times New Roman" w:hAnsi="Times New Roman" w:cs="Times New Roman"/>
          <w:b/>
          <w:i/>
          <w:color w:val="222222"/>
          <w:sz w:val="24"/>
          <w:szCs w:val="24"/>
        </w:rPr>
        <w:t>ATTENZIONE SELETTIVA</w:t>
      </w:r>
      <w:r w:rsidR="006C69CA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6C69CA" w:rsidRPr="000B0DB1">
        <w:rPr>
          <w:rFonts w:ascii="Times New Roman" w:hAnsi="Times New Roman" w:cs="Times New Roman"/>
          <w:sz w:val="24"/>
          <w:szCs w:val="24"/>
        </w:rPr>
        <w:t>è quel tipo di attenzione che tra stimoli molteplici provenienti dal mondo esterno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69CA" w:rsidRPr="000B0DB1">
        <w:rPr>
          <w:rFonts w:ascii="Times New Roman" w:hAnsi="Times New Roman" w:cs="Times New Roman"/>
          <w:sz w:val="24"/>
          <w:szCs w:val="24"/>
        </w:rPr>
        <w:t xml:space="preserve"> permette al soggetto di  selezionarne alcuni  lasciandone decadere altri .</w:t>
      </w:r>
    </w:p>
    <w:p w:rsidR="000B0DB1" w:rsidRDefault="000B0DB1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6C69CA" w:rsidRPr="000B0DB1" w:rsidRDefault="000B0DB1" w:rsidP="002147D9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10.</w:t>
      </w:r>
      <w:r w:rsidRPr="000B0DB1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ATTENZIONE INTENSIVA O </w:t>
      </w:r>
      <w:r w:rsidRPr="000B0DB1">
        <w:rPr>
          <w:rStyle w:val="tgc"/>
          <w:rFonts w:ascii="Times New Roman" w:hAnsi="Times New Roman" w:cs="Times New Roman"/>
          <w:b/>
          <w:bCs/>
          <w:color w:val="222222"/>
          <w:sz w:val="24"/>
          <w:szCs w:val="24"/>
        </w:rPr>
        <w:t>ATTENZIONE SOSTENUTA</w:t>
      </w:r>
      <w:r w:rsidR="00DF28DE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(vigilanza)</w:t>
      </w:r>
      <w:r w:rsidR="00662CE0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: è</w:t>
      </w:r>
      <w:r w:rsidR="00DF28DE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la capacità di mantenere la capacità di rispondere a</w:t>
      </w:r>
      <w:r w:rsidR="00662CE0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gli </w:t>
      </w:r>
      <w:bookmarkStart w:id="1" w:name="_GoBack"/>
      <w:bookmarkEnd w:id="1"/>
      <w:r w:rsidR="00DF28DE" w:rsidRPr="000B0DB1">
        <w:rPr>
          <w:rStyle w:val="tgc"/>
          <w:rFonts w:ascii="Times New Roman" w:hAnsi="Times New Roman" w:cs="Times New Roman"/>
          <w:color w:val="222222"/>
          <w:sz w:val="24"/>
          <w:szCs w:val="24"/>
        </w:rPr>
        <w:t>stimoli per tutto il tempo necessario all'esecuzione di un compito.</w:t>
      </w:r>
    </w:p>
    <w:p w:rsidR="002147D9" w:rsidRPr="000B0DB1" w:rsidRDefault="002147D9" w:rsidP="00FA08C0">
      <w:pPr>
        <w:jc w:val="both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bookmarkEnd w:id="0"/>
    <w:p w:rsidR="002147D9" w:rsidRPr="00FA08C0" w:rsidRDefault="002147D9" w:rsidP="00FA0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47D9" w:rsidRPr="00FA08C0" w:rsidSect="00A60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AE4"/>
    <w:multiLevelType w:val="multilevel"/>
    <w:tmpl w:val="0D9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2785"/>
    <w:rsid w:val="00027AD1"/>
    <w:rsid w:val="00050F12"/>
    <w:rsid w:val="000B0DB1"/>
    <w:rsid w:val="002147D9"/>
    <w:rsid w:val="00450B7C"/>
    <w:rsid w:val="00644332"/>
    <w:rsid w:val="00662CE0"/>
    <w:rsid w:val="006C69CA"/>
    <w:rsid w:val="006D2785"/>
    <w:rsid w:val="007A4234"/>
    <w:rsid w:val="00A60684"/>
    <w:rsid w:val="00A665AD"/>
    <w:rsid w:val="00AA7975"/>
    <w:rsid w:val="00DF28DE"/>
    <w:rsid w:val="00FA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D2785"/>
    <w:rPr>
      <w:b/>
      <w:bCs/>
      <w:i w:val="0"/>
      <w:iCs w:val="0"/>
    </w:rPr>
  </w:style>
  <w:style w:type="character" w:customStyle="1" w:styleId="st1">
    <w:name w:val="st1"/>
    <w:basedOn w:val="Carpredefinitoparagrafo"/>
    <w:rsid w:val="006D2785"/>
  </w:style>
  <w:style w:type="character" w:customStyle="1" w:styleId="tgc">
    <w:name w:val="_tgc"/>
    <w:basedOn w:val="Carpredefinitoparagrafo"/>
    <w:rsid w:val="002147D9"/>
  </w:style>
  <w:style w:type="character" w:styleId="Collegamentoipertestuale">
    <w:name w:val="Hyperlink"/>
    <w:basedOn w:val="Carpredefinitoparagrafo"/>
    <w:uiPriority w:val="99"/>
    <w:semiHidden/>
    <w:unhideWhenUsed/>
    <w:rsid w:val="006C69CA"/>
    <w:rPr>
      <w:strike w:val="0"/>
      <w:dstrike w:val="0"/>
      <w:color w:val="428BCA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6C69CA"/>
    <w:rPr>
      <w:b/>
      <w:bCs/>
    </w:rPr>
  </w:style>
  <w:style w:type="character" w:customStyle="1" w:styleId="d8e">
    <w:name w:val="_d8e"/>
    <w:basedOn w:val="Carpredefinitoparagrafo"/>
    <w:rsid w:val="00DF2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808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46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5865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621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ttodsa.it/disless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mari</dc:creator>
  <cp:lastModifiedBy>egidio.tersillo</cp:lastModifiedBy>
  <cp:revision>2</cp:revision>
  <dcterms:created xsi:type="dcterms:W3CDTF">2017-10-11T06:00:00Z</dcterms:created>
  <dcterms:modified xsi:type="dcterms:W3CDTF">2017-10-11T06:00:00Z</dcterms:modified>
</cp:coreProperties>
</file>